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03209" w14:textId="032724E5" w:rsidR="00D050AF" w:rsidRPr="00D7102C" w:rsidRDefault="00F9170C" w:rsidP="00F9170C">
      <w:pPr>
        <w:jc w:val="both"/>
        <w:rPr>
          <w:rFonts w:ascii="Times New Roman" w:hAnsi="Times New Roman" w:cs="Times New Roman"/>
          <w:sz w:val="24"/>
          <w:szCs w:val="24"/>
        </w:rPr>
      </w:pPr>
      <w:r w:rsidRPr="00D7102C">
        <w:rPr>
          <w:rFonts w:ascii="Times New Roman" w:hAnsi="Times New Roman" w:cs="Times New Roman"/>
          <w:sz w:val="24"/>
          <w:szCs w:val="24"/>
        </w:rPr>
        <w:t>Bu raporun amacı, 2025-2026 Güz döneminde BBY bölümünde yürütülen derslere ilişkin öğrenci geri bildirimlerini analiz ederek, eğitim</w:t>
      </w:r>
      <w:r w:rsidRPr="00D7102C">
        <w:rPr>
          <w:rFonts w:ascii="Times New Roman" w:hAnsi="Times New Roman" w:cs="Times New Roman"/>
          <w:sz w:val="24"/>
          <w:szCs w:val="24"/>
        </w:rPr>
        <w:t>-</w:t>
      </w:r>
      <w:r w:rsidRPr="00D7102C">
        <w:rPr>
          <w:rFonts w:ascii="Times New Roman" w:hAnsi="Times New Roman" w:cs="Times New Roman"/>
          <w:sz w:val="24"/>
          <w:szCs w:val="24"/>
        </w:rPr>
        <w:t>öğretim faaliyetlerinin kalitesini değerlendirmek ve gelecek dönemlere yönelik iyileştirme önerileri geliştirmektir.</w:t>
      </w:r>
    </w:p>
    <w:p w14:paraId="52FAABF2" w14:textId="4DD0769F" w:rsidR="00F9170C" w:rsidRPr="00F9170C" w:rsidRDefault="00F9170C" w:rsidP="00F9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70C">
        <w:rPr>
          <w:rFonts w:ascii="Times New Roman" w:hAnsi="Times New Roman" w:cs="Times New Roman"/>
          <w:b/>
          <w:bCs/>
          <w:sz w:val="24"/>
          <w:szCs w:val="24"/>
        </w:rPr>
        <w:t>Veri Seti ve Metodoloji</w:t>
      </w:r>
    </w:p>
    <w:p w14:paraId="75A343DE" w14:textId="77777777" w:rsidR="00F9170C" w:rsidRPr="00F9170C" w:rsidRDefault="00F9170C" w:rsidP="00F9170C">
      <w:pPr>
        <w:jc w:val="both"/>
        <w:rPr>
          <w:rFonts w:ascii="Times New Roman" w:hAnsi="Times New Roman" w:cs="Times New Roman"/>
          <w:sz w:val="24"/>
          <w:szCs w:val="24"/>
        </w:rPr>
      </w:pPr>
      <w:r w:rsidRPr="00F9170C">
        <w:rPr>
          <w:rFonts w:ascii="Times New Roman" w:hAnsi="Times New Roman" w:cs="Times New Roman"/>
          <w:sz w:val="24"/>
          <w:szCs w:val="24"/>
        </w:rPr>
        <w:t>Analiz, 7-21 Ocak 2026 tarihleri arasında toplanan anket verilerine dayanmaktadır. Toplam 282 geçerli yanıt incelenmiştir.</w:t>
      </w:r>
    </w:p>
    <w:p w14:paraId="136F9D81" w14:textId="2A7433CE" w:rsidR="00F9170C" w:rsidRPr="00F9170C" w:rsidRDefault="00F9170C" w:rsidP="00D7102C">
      <w:pPr>
        <w:jc w:val="both"/>
        <w:rPr>
          <w:rFonts w:ascii="Times New Roman" w:hAnsi="Times New Roman" w:cs="Times New Roman"/>
          <w:sz w:val="24"/>
          <w:szCs w:val="24"/>
        </w:rPr>
      </w:pPr>
      <w:r w:rsidRPr="00F9170C">
        <w:rPr>
          <w:rFonts w:ascii="Times New Roman" w:hAnsi="Times New Roman" w:cs="Times New Roman"/>
          <w:b/>
          <w:bCs/>
          <w:sz w:val="24"/>
          <w:szCs w:val="24"/>
        </w:rPr>
        <w:t>Memnuniyet Analizi:</w:t>
      </w:r>
      <w:r w:rsidRPr="00F9170C">
        <w:rPr>
          <w:rFonts w:ascii="Times New Roman" w:hAnsi="Times New Roman" w:cs="Times New Roman"/>
          <w:sz w:val="24"/>
          <w:szCs w:val="24"/>
        </w:rPr>
        <w:t xml:space="preserve"> Derslerin genel memnuniyet oranı, ilk 24 değerlendirme sorusuna (ders içeriği, öğretim elemanı performansı, ölçme-değerlendirme vb.) verilen </w:t>
      </w:r>
      <w:r w:rsidR="00D7102C" w:rsidRPr="00D7102C">
        <w:rPr>
          <w:rFonts w:ascii="Times New Roman" w:hAnsi="Times New Roman" w:cs="Times New Roman"/>
          <w:sz w:val="24"/>
          <w:szCs w:val="24"/>
        </w:rPr>
        <w:t>“</w:t>
      </w:r>
      <w:r w:rsidRPr="00F9170C">
        <w:rPr>
          <w:rFonts w:ascii="Times New Roman" w:hAnsi="Times New Roman" w:cs="Times New Roman"/>
          <w:sz w:val="24"/>
          <w:szCs w:val="24"/>
        </w:rPr>
        <w:t>Kesinlikle Katılıyorum</w:t>
      </w:r>
      <w:r w:rsidR="00D7102C" w:rsidRPr="00D7102C">
        <w:rPr>
          <w:rFonts w:ascii="Times New Roman" w:hAnsi="Times New Roman" w:cs="Times New Roman"/>
          <w:sz w:val="24"/>
          <w:szCs w:val="24"/>
        </w:rPr>
        <w:t>”</w:t>
      </w:r>
      <w:r w:rsidRPr="00F9170C">
        <w:rPr>
          <w:rFonts w:ascii="Times New Roman" w:hAnsi="Times New Roman" w:cs="Times New Roman"/>
          <w:sz w:val="24"/>
          <w:szCs w:val="24"/>
        </w:rPr>
        <w:t xml:space="preserve"> ve </w:t>
      </w:r>
      <w:r w:rsidR="00D7102C" w:rsidRPr="00D7102C">
        <w:rPr>
          <w:rFonts w:ascii="Times New Roman" w:hAnsi="Times New Roman" w:cs="Times New Roman"/>
          <w:sz w:val="24"/>
          <w:szCs w:val="24"/>
        </w:rPr>
        <w:t>“</w:t>
      </w:r>
      <w:r w:rsidRPr="00F9170C">
        <w:rPr>
          <w:rFonts w:ascii="Times New Roman" w:hAnsi="Times New Roman" w:cs="Times New Roman"/>
          <w:sz w:val="24"/>
          <w:szCs w:val="24"/>
        </w:rPr>
        <w:t>Katılıyorum</w:t>
      </w:r>
      <w:r w:rsidR="00D7102C" w:rsidRPr="00D7102C">
        <w:rPr>
          <w:rFonts w:ascii="Times New Roman" w:hAnsi="Times New Roman" w:cs="Times New Roman"/>
          <w:sz w:val="24"/>
          <w:szCs w:val="24"/>
        </w:rPr>
        <w:t>”</w:t>
      </w:r>
      <w:r w:rsidRPr="00F9170C">
        <w:rPr>
          <w:rFonts w:ascii="Times New Roman" w:hAnsi="Times New Roman" w:cs="Times New Roman"/>
          <w:sz w:val="24"/>
          <w:szCs w:val="24"/>
        </w:rPr>
        <w:t xml:space="preserve"> yanıtlarının toplam yanıtlara oranı hesaplanarak elde edilmiştir. </w:t>
      </w:r>
      <w:r w:rsidR="00D7102C" w:rsidRPr="00D7102C">
        <w:rPr>
          <w:rFonts w:ascii="Times New Roman" w:hAnsi="Times New Roman" w:cs="Times New Roman"/>
          <w:sz w:val="24"/>
          <w:szCs w:val="24"/>
        </w:rPr>
        <w:t>“</w:t>
      </w:r>
      <w:r w:rsidRPr="00F9170C">
        <w:rPr>
          <w:rFonts w:ascii="Times New Roman" w:hAnsi="Times New Roman" w:cs="Times New Roman"/>
          <w:sz w:val="24"/>
          <w:szCs w:val="24"/>
        </w:rPr>
        <w:t>Kararsızım</w:t>
      </w:r>
      <w:r w:rsidR="00D7102C" w:rsidRPr="00D7102C">
        <w:rPr>
          <w:rFonts w:ascii="Times New Roman" w:hAnsi="Times New Roman" w:cs="Times New Roman"/>
          <w:sz w:val="24"/>
          <w:szCs w:val="24"/>
        </w:rPr>
        <w:t>”</w:t>
      </w:r>
      <w:r w:rsidRPr="00F9170C">
        <w:rPr>
          <w:rFonts w:ascii="Times New Roman" w:hAnsi="Times New Roman" w:cs="Times New Roman"/>
          <w:sz w:val="24"/>
          <w:szCs w:val="24"/>
        </w:rPr>
        <w:t xml:space="preserve">, </w:t>
      </w:r>
      <w:r w:rsidR="00D7102C" w:rsidRPr="00D7102C">
        <w:rPr>
          <w:rFonts w:ascii="Times New Roman" w:hAnsi="Times New Roman" w:cs="Times New Roman"/>
          <w:sz w:val="24"/>
          <w:szCs w:val="24"/>
        </w:rPr>
        <w:t>“</w:t>
      </w:r>
      <w:r w:rsidRPr="00F9170C">
        <w:rPr>
          <w:rFonts w:ascii="Times New Roman" w:hAnsi="Times New Roman" w:cs="Times New Roman"/>
          <w:sz w:val="24"/>
          <w:szCs w:val="24"/>
        </w:rPr>
        <w:t>Katılmıyorum</w:t>
      </w:r>
      <w:r w:rsidR="00D7102C" w:rsidRPr="00D7102C">
        <w:rPr>
          <w:rFonts w:ascii="Times New Roman" w:hAnsi="Times New Roman" w:cs="Times New Roman"/>
          <w:sz w:val="24"/>
          <w:szCs w:val="24"/>
        </w:rPr>
        <w:t>”</w:t>
      </w:r>
      <w:r w:rsidRPr="00F9170C">
        <w:rPr>
          <w:rFonts w:ascii="Times New Roman" w:hAnsi="Times New Roman" w:cs="Times New Roman"/>
          <w:sz w:val="24"/>
          <w:szCs w:val="24"/>
        </w:rPr>
        <w:t xml:space="preserve"> ve </w:t>
      </w:r>
      <w:r w:rsidR="00D7102C" w:rsidRPr="00D7102C">
        <w:rPr>
          <w:rFonts w:ascii="Times New Roman" w:hAnsi="Times New Roman" w:cs="Times New Roman"/>
          <w:sz w:val="24"/>
          <w:szCs w:val="24"/>
        </w:rPr>
        <w:t>“</w:t>
      </w:r>
      <w:r w:rsidRPr="00F9170C">
        <w:rPr>
          <w:rFonts w:ascii="Times New Roman" w:hAnsi="Times New Roman" w:cs="Times New Roman"/>
          <w:sz w:val="24"/>
          <w:szCs w:val="24"/>
        </w:rPr>
        <w:t>Kesinlikle Katılmıyorum</w:t>
      </w:r>
      <w:r w:rsidR="00D7102C" w:rsidRPr="00D7102C">
        <w:rPr>
          <w:rFonts w:ascii="Times New Roman" w:hAnsi="Times New Roman" w:cs="Times New Roman"/>
          <w:sz w:val="24"/>
          <w:szCs w:val="24"/>
        </w:rPr>
        <w:t>”</w:t>
      </w:r>
      <w:r w:rsidRPr="00F9170C">
        <w:rPr>
          <w:rFonts w:ascii="Times New Roman" w:hAnsi="Times New Roman" w:cs="Times New Roman"/>
          <w:sz w:val="24"/>
          <w:szCs w:val="24"/>
        </w:rPr>
        <w:t xml:space="preserve"> yanıtları olumsuz/nötr olarak sınıflandırılmıştır.</w:t>
      </w:r>
    </w:p>
    <w:p w14:paraId="3BFA0919" w14:textId="77777777" w:rsidR="00F9170C" w:rsidRPr="00D7102C" w:rsidRDefault="00F9170C" w:rsidP="00D7102C">
      <w:pPr>
        <w:jc w:val="both"/>
        <w:rPr>
          <w:rFonts w:ascii="Times New Roman" w:hAnsi="Times New Roman" w:cs="Times New Roman"/>
          <w:sz w:val="24"/>
          <w:szCs w:val="24"/>
        </w:rPr>
      </w:pPr>
      <w:r w:rsidRPr="00F9170C">
        <w:rPr>
          <w:rFonts w:ascii="Times New Roman" w:hAnsi="Times New Roman" w:cs="Times New Roman"/>
          <w:b/>
          <w:bCs/>
          <w:sz w:val="24"/>
          <w:szCs w:val="24"/>
        </w:rPr>
        <w:t>Nitel Analiz:</w:t>
      </w:r>
      <w:r w:rsidRPr="00F9170C">
        <w:rPr>
          <w:rFonts w:ascii="Times New Roman" w:hAnsi="Times New Roman" w:cs="Times New Roman"/>
          <w:sz w:val="24"/>
          <w:szCs w:val="24"/>
        </w:rPr>
        <w:t> Anketin sonunda yer alan açık uçlu sorulara verilen yanıtlar tematik içerik analizine tabi tutularak öne çıkan konular ve iyileştirme önerileri belirlenmiştir.</w:t>
      </w:r>
    </w:p>
    <w:p w14:paraId="7B5CEDEF" w14:textId="21546355" w:rsidR="00F9170C" w:rsidRPr="00F9170C" w:rsidRDefault="00F9170C" w:rsidP="00F9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02C">
        <w:rPr>
          <w:rFonts w:ascii="Times New Roman" w:hAnsi="Times New Roman" w:cs="Times New Roman"/>
          <w:b/>
          <w:bCs/>
          <w:sz w:val="24"/>
          <w:szCs w:val="24"/>
        </w:rPr>
        <w:t>Ders Bazında Genel Memnuniyet Düzeyleri</w:t>
      </w:r>
    </w:p>
    <w:p w14:paraId="315BA736" w14:textId="5819CE82" w:rsidR="00F9170C" w:rsidRPr="00D7102C" w:rsidRDefault="00F9170C" w:rsidP="00F9170C">
      <w:pPr>
        <w:jc w:val="both"/>
        <w:rPr>
          <w:rFonts w:ascii="Times New Roman" w:hAnsi="Times New Roman" w:cs="Times New Roman"/>
          <w:sz w:val="24"/>
          <w:szCs w:val="24"/>
        </w:rPr>
      </w:pPr>
      <w:r w:rsidRPr="00D7102C">
        <w:rPr>
          <w:rFonts w:ascii="Times New Roman" w:hAnsi="Times New Roman" w:cs="Times New Roman"/>
          <w:sz w:val="24"/>
          <w:szCs w:val="24"/>
        </w:rPr>
        <w:t>Derslerin genel memnuniyet oranları Tablo 1</w:t>
      </w:r>
      <w:r w:rsidR="00D7102C" w:rsidRPr="00D7102C">
        <w:rPr>
          <w:rFonts w:ascii="Times New Roman" w:hAnsi="Times New Roman" w:cs="Times New Roman"/>
          <w:sz w:val="24"/>
          <w:szCs w:val="24"/>
        </w:rPr>
        <w:t>’</w:t>
      </w:r>
      <w:r w:rsidRPr="00D7102C">
        <w:rPr>
          <w:rFonts w:ascii="Times New Roman" w:hAnsi="Times New Roman" w:cs="Times New Roman"/>
          <w:sz w:val="24"/>
          <w:szCs w:val="24"/>
        </w:rPr>
        <w:t>de sunulmuştur. Tablo 1</w:t>
      </w:r>
      <w:r w:rsidR="00D7102C" w:rsidRPr="00D7102C">
        <w:rPr>
          <w:rFonts w:ascii="Times New Roman" w:hAnsi="Times New Roman" w:cs="Times New Roman"/>
          <w:sz w:val="24"/>
          <w:szCs w:val="24"/>
        </w:rPr>
        <w:t>’</w:t>
      </w:r>
      <w:r w:rsidRPr="00D7102C">
        <w:rPr>
          <w:rFonts w:ascii="Times New Roman" w:hAnsi="Times New Roman" w:cs="Times New Roman"/>
          <w:sz w:val="24"/>
          <w:szCs w:val="24"/>
        </w:rPr>
        <w:t>de görüldüğü üzere, 24 dersin 20</w:t>
      </w:r>
      <w:r w:rsidR="00D7102C" w:rsidRPr="00D7102C">
        <w:rPr>
          <w:rFonts w:ascii="Times New Roman" w:hAnsi="Times New Roman" w:cs="Times New Roman"/>
          <w:sz w:val="24"/>
          <w:szCs w:val="24"/>
        </w:rPr>
        <w:t>’</w:t>
      </w:r>
      <w:r w:rsidRPr="00D7102C">
        <w:rPr>
          <w:rFonts w:ascii="Times New Roman" w:hAnsi="Times New Roman" w:cs="Times New Roman"/>
          <w:sz w:val="24"/>
          <w:szCs w:val="24"/>
        </w:rPr>
        <w:t>sinde memnuniyet oranı %90</w:t>
      </w:r>
      <w:r w:rsidR="00D7102C" w:rsidRPr="00D7102C">
        <w:rPr>
          <w:rFonts w:ascii="Times New Roman" w:hAnsi="Times New Roman" w:cs="Times New Roman"/>
          <w:sz w:val="24"/>
          <w:szCs w:val="24"/>
        </w:rPr>
        <w:t>’</w:t>
      </w:r>
      <w:r w:rsidRPr="00D7102C">
        <w:rPr>
          <w:rFonts w:ascii="Times New Roman" w:hAnsi="Times New Roman" w:cs="Times New Roman"/>
          <w:sz w:val="24"/>
          <w:szCs w:val="24"/>
        </w:rPr>
        <w:t>ın üzerindedir. Bu durum, bölümdeki eğitim-öğretim faaliyetlerinin genel olarak öğrenci beklentilerini karşıladığını göstermektedir.</w:t>
      </w:r>
    </w:p>
    <w:p w14:paraId="0D46897B" w14:textId="1E0AD27B" w:rsidR="00F9170C" w:rsidRPr="00D7102C" w:rsidRDefault="00F9170C" w:rsidP="00F9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02C">
        <w:rPr>
          <w:rFonts w:ascii="Times New Roman" w:hAnsi="Times New Roman" w:cs="Times New Roman"/>
          <w:b/>
          <w:bCs/>
          <w:sz w:val="24"/>
          <w:szCs w:val="24"/>
        </w:rPr>
        <w:t>Tablo 1: Ders Bazında Genel Memnuniyet Oranları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6"/>
        <w:gridCol w:w="2719"/>
      </w:tblGrid>
      <w:tr w:rsidR="00F9170C" w:rsidRPr="00F9170C" w14:paraId="3B8630D9" w14:textId="77777777" w:rsidTr="00F9170C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4DBC5E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Ders Kodu ve Adı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404AE7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Genel Memnuniyet (%)</w:t>
            </w:r>
          </w:p>
        </w:tc>
      </w:tr>
      <w:tr w:rsidR="00F9170C" w:rsidRPr="00F9170C" w14:paraId="000F7DAF" w14:textId="77777777" w:rsidTr="00F9170C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0CBFC3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 217 Mesleki İngilizce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2567E4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99.9</w:t>
            </w:r>
          </w:p>
        </w:tc>
      </w:tr>
      <w:tr w:rsidR="00F9170C" w:rsidRPr="00F9170C" w14:paraId="5C67A5A5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554C9B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 425 Araştırma veri hizmetleri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8D2B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99.4</w:t>
            </w:r>
          </w:p>
        </w:tc>
      </w:tr>
      <w:tr w:rsidR="00F9170C" w:rsidRPr="00F9170C" w14:paraId="352F4C07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4A8096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BBY219 UNIX/Linux Sistem Yönetimi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33C592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</w:tr>
      <w:tr w:rsidR="00F9170C" w:rsidRPr="00F9170C" w14:paraId="706D1F79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848826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BBY209 Belge Yönetimi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68115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</w:tr>
      <w:tr w:rsidR="00F9170C" w:rsidRPr="00F9170C" w14:paraId="7C78D178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5D570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BBY303 Bilgi Mimarisi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DF602A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97.4</w:t>
            </w:r>
          </w:p>
        </w:tc>
      </w:tr>
      <w:tr w:rsidR="00F9170C" w:rsidRPr="00F9170C" w14:paraId="4FBFE141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08DADC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BBY103 Osmanlıca 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C103E9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F9170C" w:rsidRPr="00F9170C" w14:paraId="7D8D84A2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314BC4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 xml:space="preserve">BBY411 </w:t>
            </w:r>
            <w:proofErr w:type="spellStart"/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Enformetri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3446D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97.0</w:t>
            </w:r>
          </w:p>
        </w:tc>
      </w:tr>
      <w:tr w:rsidR="00F9170C" w:rsidRPr="00F9170C" w14:paraId="22D74D03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62A6C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BBY423 Bilgi Ekonomisi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36368C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96.8</w:t>
            </w:r>
          </w:p>
        </w:tc>
      </w:tr>
      <w:tr w:rsidR="00F9170C" w:rsidRPr="00F9170C" w14:paraId="4895BB1B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B22FC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BBY 313 Dizinleme Teknikleri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DEB36A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96.6</w:t>
            </w:r>
          </w:p>
        </w:tc>
      </w:tr>
      <w:tr w:rsidR="00F9170C" w:rsidRPr="00F9170C" w14:paraId="05481E0A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37CD3B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BBY203 Osmanlı Paleografyası 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C922C7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96.5</w:t>
            </w:r>
          </w:p>
        </w:tc>
      </w:tr>
      <w:tr w:rsidR="00F9170C" w:rsidRPr="00F9170C" w14:paraId="540AAEBA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B50EEB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BBY205 Algoritma ve Veri Yapısı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0A2A6E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96.3</w:t>
            </w:r>
          </w:p>
        </w:tc>
      </w:tr>
      <w:tr w:rsidR="00F9170C" w:rsidRPr="00F9170C" w14:paraId="6C2938A6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DDFD92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BBY413 Okul Kütüphaneleri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55A86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 w:rsidR="00F9170C" w:rsidRPr="00F9170C" w14:paraId="5483FA66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6F26FA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BBY319 Bilimsel İletişim ve Açık Bilim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37033D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95.6</w:t>
            </w:r>
          </w:p>
        </w:tc>
      </w:tr>
      <w:tr w:rsidR="00F9170C" w:rsidRPr="00F9170C" w14:paraId="69566C9E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2A0095" w14:textId="318AD165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 xml:space="preserve">BBY301 </w:t>
            </w:r>
            <w:proofErr w:type="spellStart"/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</w:t>
            </w:r>
            <w:r w:rsidR="00D7102C" w:rsidRPr="00D7102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nde</w:t>
            </w:r>
            <w:proofErr w:type="spellEnd"/>
            <w:r w:rsidRPr="00F9170C">
              <w:rPr>
                <w:rFonts w:ascii="Times New Roman" w:hAnsi="Times New Roman" w:cs="Times New Roman"/>
                <w:sz w:val="24"/>
                <w:szCs w:val="24"/>
              </w:rPr>
              <w:t xml:space="preserve"> Araştırma Yöntemleri 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6532AF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</w:tr>
      <w:tr w:rsidR="00F9170C" w:rsidRPr="00F9170C" w14:paraId="6749084D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91CBC8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BBY201 Bilginin Düzenlenmesi 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437E16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94.9</w:t>
            </w:r>
          </w:p>
        </w:tc>
      </w:tr>
      <w:tr w:rsidR="00F9170C" w:rsidRPr="00F9170C" w14:paraId="02F4B5DB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06AFB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BBY207 Bilgi Mevzuatı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A5067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</w:p>
        </w:tc>
      </w:tr>
      <w:tr w:rsidR="00F9170C" w:rsidRPr="00F9170C" w14:paraId="4504550D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F14AC2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 311 E Devlet Uygulamalarında İçerik Yönetimi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DB0CC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</w:tr>
      <w:tr w:rsidR="00F9170C" w:rsidRPr="00F9170C" w14:paraId="2FFDCA8E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3F9D6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 xml:space="preserve">BBY 309 </w:t>
            </w:r>
            <w:proofErr w:type="spellStart"/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Üstveri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855AEB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</w:tr>
      <w:tr w:rsidR="00F9170C" w:rsidRPr="00F9170C" w14:paraId="25A3596B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5073B1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BBY323 Kütüphane VT ve Çevrimiçi Tarama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73196E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91.6</w:t>
            </w:r>
          </w:p>
        </w:tc>
      </w:tr>
      <w:tr w:rsidR="00F9170C" w:rsidRPr="00F9170C" w14:paraId="639CCA8F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AA2A27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BBY405 Kütüphane Otomasyonu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1FCA32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</w:tr>
      <w:tr w:rsidR="00F9170C" w:rsidRPr="00F9170C" w14:paraId="6D41E26E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13CD75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BBY213 Derme Yönetimi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BDBE7F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86.4</w:t>
            </w:r>
          </w:p>
        </w:tc>
      </w:tr>
      <w:tr w:rsidR="00F9170C" w:rsidRPr="00F9170C" w14:paraId="6CB0E47A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987D11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YDİ101 İngilizce 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02A641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</w:tr>
      <w:tr w:rsidR="00F9170C" w:rsidRPr="00F9170C" w14:paraId="0CA3241B" w14:textId="77777777" w:rsidTr="00F9170C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3A067E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BBY401 Staj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17F873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</w:p>
        </w:tc>
      </w:tr>
      <w:tr w:rsidR="00F9170C" w:rsidRPr="00F9170C" w14:paraId="6F5EC5EF" w14:textId="77777777" w:rsidTr="00F9170C"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ACC87E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 427 Bilgi Merkezlerinde Sürdürülebilirlik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947BD1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78.1</w:t>
            </w:r>
          </w:p>
        </w:tc>
      </w:tr>
    </w:tbl>
    <w:p w14:paraId="20538D1D" w14:textId="77777777" w:rsidR="00F9170C" w:rsidRPr="00D7102C" w:rsidRDefault="00F9170C" w:rsidP="00F9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964F3" w14:textId="77777777" w:rsidR="00F9170C" w:rsidRPr="00F9170C" w:rsidRDefault="00F9170C" w:rsidP="00F9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170C">
        <w:rPr>
          <w:rFonts w:ascii="Times New Roman" w:hAnsi="Times New Roman" w:cs="Times New Roman"/>
          <w:b/>
          <w:bCs/>
          <w:sz w:val="24"/>
          <w:szCs w:val="24"/>
        </w:rPr>
        <w:t>Gelişime Açık Alanlar ve İyileştirme Önerileri</w:t>
      </w:r>
    </w:p>
    <w:p w14:paraId="24DC4A72" w14:textId="3F5830B9" w:rsidR="00F9170C" w:rsidRPr="00D7102C" w:rsidRDefault="00F9170C" w:rsidP="00F9170C">
      <w:pPr>
        <w:jc w:val="both"/>
        <w:rPr>
          <w:rFonts w:ascii="Times New Roman" w:hAnsi="Times New Roman" w:cs="Times New Roman"/>
          <w:sz w:val="24"/>
          <w:szCs w:val="24"/>
        </w:rPr>
      </w:pPr>
      <w:r w:rsidRPr="00D7102C">
        <w:rPr>
          <w:rFonts w:ascii="Times New Roman" w:hAnsi="Times New Roman" w:cs="Times New Roman"/>
          <w:sz w:val="24"/>
          <w:szCs w:val="24"/>
        </w:rPr>
        <w:lastRenderedPageBreak/>
        <w:t>Memnuniyet oranlarının nispeten daha düşük olduğu derslerdeki geri bildirimler, belirli temalar etrafında toplanmaktadır. Bu temalar, eğitim sürecinin farklı boyutlarına ilişkin iyileştirme fırsatları sunmaktadır.</w:t>
      </w:r>
    </w:p>
    <w:p w14:paraId="25F2990B" w14:textId="63B530C6" w:rsidR="00F9170C" w:rsidRPr="00D7102C" w:rsidRDefault="00F9170C" w:rsidP="00F917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02C">
        <w:rPr>
          <w:rFonts w:ascii="Times New Roman" w:hAnsi="Times New Roman" w:cs="Times New Roman"/>
          <w:b/>
          <w:bCs/>
          <w:sz w:val="24"/>
          <w:szCs w:val="24"/>
        </w:rPr>
        <w:t>Tablo 2: Gelişime Açık Derslerde Öne Çıkan Temalar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1707"/>
        <w:gridCol w:w="6271"/>
      </w:tblGrid>
      <w:tr w:rsidR="00F9170C" w:rsidRPr="00F9170C" w14:paraId="04976E98" w14:textId="77777777" w:rsidTr="00F9170C">
        <w:trPr>
          <w:tblHeader/>
        </w:trPr>
        <w:tc>
          <w:tcPr>
            <w:tcW w:w="6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A80858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54F51A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Memnuniyet (%)</w:t>
            </w:r>
          </w:p>
        </w:tc>
        <w:tc>
          <w:tcPr>
            <w:tcW w:w="3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4BDE2F" w14:textId="0006C0CB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Öne Çıkan Geri Bildirim Temaları (Öğrenci Yorumları)</w:t>
            </w:r>
          </w:p>
        </w:tc>
      </w:tr>
      <w:tr w:rsidR="00F9170C" w:rsidRPr="00F9170C" w14:paraId="51B2DC41" w14:textId="77777777" w:rsidTr="00F9170C">
        <w:tc>
          <w:tcPr>
            <w:tcW w:w="603" w:type="pct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7A7591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BBY427</w:t>
            </w:r>
          </w:p>
        </w:tc>
        <w:tc>
          <w:tcPr>
            <w:tcW w:w="941" w:type="pct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FD05EE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78.1</w:t>
            </w:r>
          </w:p>
        </w:tc>
        <w:tc>
          <w:tcPr>
            <w:tcW w:w="3456" w:type="pct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D95586" w14:textId="2E4F65E0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 xml:space="preserve">Ders içeriğinin kapsamlılığı ve detaylandırılması </w:t>
            </w:r>
            <w:r w:rsidR="00D7102C" w:rsidRPr="00D7102C">
              <w:rPr>
                <w:rFonts w:ascii="Times New Roman" w:hAnsi="Times New Roman" w:cs="Times New Roman"/>
                <w:sz w:val="24"/>
                <w:szCs w:val="24"/>
              </w:rPr>
              <w:t>gereksinimi</w:t>
            </w: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170C" w:rsidRPr="00F9170C" w14:paraId="56BD4202" w14:textId="77777777" w:rsidTr="00F9170C">
        <w:tc>
          <w:tcPr>
            <w:tcW w:w="603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B89D00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BBY401</w:t>
            </w:r>
          </w:p>
        </w:tc>
        <w:tc>
          <w:tcPr>
            <w:tcW w:w="941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6BFEB7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85.4</w:t>
            </w:r>
          </w:p>
        </w:tc>
        <w:tc>
          <w:tcPr>
            <w:tcW w:w="3456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1773AC" w14:textId="77777777" w:rsidR="00F9170C" w:rsidRPr="00F9170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70C">
              <w:rPr>
                <w:rFonts w:ascii="Times New Roman" w:hAnsi="Times New Roman" w:cs="Times New Roman"/>
                <w:sz w:val="24"/>
                <w:szCs w:val="24"/>
              </w:rPr>
              <w:t>Staj sürecine ilişkin yönergelerin netleştirilmesi, danışman öğretim elemanlarına yaz döneminde erişim zorluğu.</w:t>
            </w:r>
          </w:p>
        </w:tc>
      </w:tr>
      <w:tr w:rsidR="00F9170C" w:rsidRPr="00D7102C" w14:paraId="404F1080" w14:textId="77777777" w:rsidTr="00F9170C">
        <w:tc>
          <w:tcPr>
            <w:tcW w:w="603" w:type="pct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3B1774" w14:textId="4DB95F5B" w:rsidR="00F9170C" w:rsidRPr="00D7102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2C">
              <w:rPr>
                <w:rFonts w:ascii="Times New Roman" w:hAnsi="Times New Roman" w:cs="Times New Roman"/>
                <w:sz w:val="24"/>
                <w:szCs w:val="24"/>
              </w:rPr>
              <w:t>YDİ101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FFAFC8" w14:textId="5DDCC799" w:rsidR="00F9170C" w:rsidRPr="00D7102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2C"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3456" w:type="pct"/>
            <w:tcBorders>
              <w:bottom w:val="single" w:sz="4" w:space="0" w:color="auto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076234" w14:textId="3D44F30B" w:rsidR="00F9170C" w:rsidRPr="00D7102C" w:rsidRDefault="00F9170C" w:rsidP="00F91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2C">
              <w:rPr>
                <w:rFonts w:ascii="Times New Roman" w:hAnsi="Times New Roman" w:cs="Times New Roman"/>
                <w:sz w:val="24"/>
                <w:szCs w:val="24"/>
              </w:rPr>
              <w:t>Sınırlı olmakla birlikte, dersin işleniş</w:t>
            </w:r>
            <w:r w:rsidR="00D7102C" w:rsidRPr="00D7102C">
              <w:rPr>
                <w:rFonts w:ascii="Times New Roman" w:hAnsi="Times New Roman" w:cs="Times New Roman"/>
                <w:sz w:val="24"/>
                <w:szCs w:val="24"/>
              </w:rPr>
              <w:t xml:space="preserve"> yöntemine</w:t>
            </w:r>
            <w:r w:rsidRPr="00D7102C">
              <w:rPr>
                <w:rFonts w:ascii="Times New Roman" w:hAnsi="Times New Roman" w:cs="Times New Roman"/>
                <w:sz w:val="24"/>
                <w:szCs w:val="24"/>
              </w:rPr>
              <w:t xml:space="preserve"> yönelik olumsuz değerlendirmeler.</w:t>
            </w:r>
          </w:p>
        </w:tc>
      </w:tr>
    </w:tbl>
    <w:p w14:paraId="5F08F3F7" w14:textId="77777777" w:rsidR="00F9170C" w:rsidRPr="00D7102C" w:rsidRDefault="00F9170C" w:rsidP="00F917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622BC3" w14:textId="77777777" w:rsidR="00D812A4" w:rsidRPr="00D7102C" w:rsidRDefault="00D812A4" w:rsidP="00D812A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02C">
        <w:rPr>
          <w:rFonts w:ascii="Times New Roman" w:hAnsi="Times New Roman" w:cs="Times New Roman"/>
          <w:b/>
          <w:bCs/>
          <w:sz w:val="24"/>
          <w:szCs w:val="24"/>
        </w:rPr>
        <w:t>SONUÇ</w:t>
      </w:r>
    </w:p>
    <w:p w14:paraId="30E5FA1C" w14:textId="00DB1EDC" w:rsidR="00D812A4" w:rsidRPr="00D7102C" w:rsidRDefault="00D812A4" w:rsidP="00D812A4">
      <w:pPr>
        <w:jc w:val="both"/>
        <w:rPr>
          <w:rFonts w:ascii="Times New Roman" w:hAnsi="Times New Roman" w:cs="Times New Roman"/>
          <w:sz w:val="24"/>
          <w:szCs w:val="24"/>
        </w:rPr>
      </w:pPr>
      <w:r w:rsidRPr="00D7102C">
        <w:rPr>
          <w:rFonts w:ascii="Times New Roman" w:hAnsi="Times New Roman" w:cs="Times New Roman"/>
          <w:sz w:val="24"/>
          <w:szCs w:val="24"/>
        </w:rPr>
        <w:t>2025-2026 Güz dönemi ders değerlendirme anketi, BBY bölümündeki eğitim-öğretim faaliyetlerinin genel olarak başarılı bir profil çizdiğini göstermektedir. Yüksek memnuniyet oranları, bölümün güçlü akademik kadrosunu ve öğrenci odaklı yaklaşımını yansıtmaktadır.</w:t>
      </w:r>
      <w:r w:rsidR="00D7102C" w:rsidRPr="00D7102C">
        <w:rPr>
          <w:rFonts w:ascii="Times New Roman" w:hAnsi="Times New Roman" w:cs="Times New Roman"/>
          <w:sz w:val="24"/>
          <w:szCs w:val="24"/>
        </w:rPr>
        <w:t xml:space="preserve"> </w:t>
      </w:r>
      <w:r w:rsidR="00D7102C" w:rsidRPr="00D7102C">
        <w:rPr>
          <w:rFonts w:ascii="Times New Roman" w:hAnsi="Times New Roman" w:cs="Times New Roman"/>
          <w:sz w:val="24"/>
          <w:szCs w:val="24"/>
        </w:rPr>
        <w:t>Bununla birlikte</w:t>
      </w:r>
      <w:r w:rsidR="00D7102C" w:rsidRPr="00D7102C">
        <w:rPr>
          <w:rFonts w:ascii="Times New Roman" w:hAnsi="Times New Roman" w:cs="Times New Roman"/>
          <w:sz w:val="24"/>
          <w:szCs w:val="24"/>
        </w:rPr>
        <w:t xml:space="preserve"> </w:t>
      </w:r>
      <w:r w:rsidR="00D7102C" w:rsidRPr="00D7102C">
        <w:rPr>
          <w:rFonts w:ascii="Times New Roman" w:hAnsi="Times New Roman" w:cs="Times New Roman"/>
          <w:sz w:val="24"/>
          <w:szCs w:val="24"/>
        </w:rPr>
        <w:t xml:space="preserve">bazı derslerde gözlemlenen nispeten düşük memnuniyet oranları ve özellikle iletişim kalitesi </w:t>
      </w:r>
      <w:r w:rsidR="00D7102C" w:rsidRPr="00D7102C">
        <w:rPr>
          <w:rFonts w:ascii="Times New Roman" w:hAnsi="Times New Roman" w:cs="Times New Roman"/>
          <w:sz w:val="24"/>
          <w:szCs w:val="24"/>
        </w:rPr>
        <w:t xml:space="preserve">(yaz aylarında) </w:t>
      </w:r>
      <w:r w:rsidR="00D7102C" w:rsidRPr="00D7102C">
        <w:rPr>
          <w:rFonts w:ascii="Times New Roman" w:hAnsi="Times New Roman" w:cs="Times New Roman"/>
          <w:sz w:val="24"/>
          <w:szCs w:val="24"/>
        </w:rPr>
        <w:t>gibi konularda ifade edilen kaygılar, bu alanlarda iyileştirme</w:t>
      </w:r>
      <w:r w:rsidR="00D7102C" w:rsidRPr="00D7102C">
        <w:rPr>
          <w:rFonts w:ascii="Times New Roman" w:hAnsi="Times New Roman" w:cs="Times New Roman"/>
          <w:sz w:val="24"/>
          <w:szCs w:val="24"/>
        </w:rPr>
        <w:t>ye</w:t>
      </w:r>
      <w:r w:rsidR="00D7102C" w:rsidRPr="00D7102C">
        <w:rPr>
          <w:rFonts w:ascii="Times New Roman" w:hAnsi="Times New Roman" w:cs="Times New Roman"/>
          <w:sz w:val="24"/>
          <w:szCs w:val="24"/>
        </w:rPr>
        <w:t xml:space="preserve"> </w:t>
      </w:r>
      <w:r w:rsidR="00D7102C" w:rsidRPr="00D7102C">
        <w:rPr>
          <w:rFonts w:ascii="Times New Roman" w:hAnsi="Times New Roman" w:cs="Times New Roman"/>
          <w:sz w:val="24"/>
          <w:szCs w:val="24"/>
        </w:rPr>
        <w:t>gereksinim</w:t>
      </w:r>
      <w:r w:rsidR="00D7102C" w:rsidRPr="00D7102C">
        <w:rPr>
          <w:rFonts w:ascii="Times New Roman" w:hAnsi="Times New Roman" w:cs="Times New Roman"/>
          <w:sz w:val="24"/>
          <w:szCs w:val="24"/>
        </w:rPr>
        <w:t xml:space="preserve"> </w:t>
      </w:r>
      <w:r w:rsidR="00D7102C" w:rsidRPr="00D7102C">
        <w:rPr>
          <w:rFonts w:ascii="Times New Roman" w:hAnsi="Times New Roman" w:cs="Times New Roman"/>
          <w:sz w:val="24"/>
          <w:szCs w:val="24"/>
        </w:rPr>
        <w:t>duyulduğunu göstermektedir</w:t>
      </w:r>
      <w:r w:rsidR="00D7102C" w:rsidRPr="00D7102C">
        <w:rPr>
          <w:rFonts w:ascii="Times New Roman" w:hAnsi="Times New Roman" w:cs="Times New Roman"/>
          <w:sz w:val="24"/>
          <w:szCs w:val="24"/>
        </w:rPr>
        <w:t>. Bu geri bildirimlerin dikkate alınarak gerekli akademik ve idari düzenlemelerin yapılması, bölümdeki eğitim kalitesinin daha da üst seviyelere çıkarılmasına ve öğrenci memnuniyetinin artırılmasına önemli katkılar sağlayacaktır.</w:t>
      </w:r>
    </w:p>
    <w:p w14:paraId="575F515B" w14:textId="77777777" w:rsidR="00D812A4" w:rsidRPr="00D7102C" w:rsidRDefault="00D812A4" w:rsidP="00D812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12A4" w:rsidRPr="00D71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43D15"/>
    <w:multiLevelType w:val="multilevel"/>
    <w:tmpl w:val="2BEC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43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11"/>
    <w:rsid w:val="00052CB6"/>
    <w:rsid w:val="002C75D0"/>
    <w:rsid w:val="00335C83"/>
    <w:rsid w:val="004D7C83"/>
    <w:rsid w:val="006256DD"/>
    <w:rsid w:val="006C2F11"/>
    <w:rsid w:val="009170E3"/>
    <w:rsid w:val="009523B7"/>
    <w:rsid w:val="00BE2F6E"/>
    <w:rsid w:val="00D050AF"/>
    <w:rsid w:val="00D7102C"/>
    <w:rsid w:val="00D812A4"/>
    <w:rsid w:val="00F9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22CB"/>
  <w15:chartTrackingRefBased/>
  <w15:docId w15:val="{58284098-AE54-4323-B731-354C37D5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C2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C2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C2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C2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C2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C2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C2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C2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C2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C2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C2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C2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C2F1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C2F1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C2F1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C2F1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C2F1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C2F1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C2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C2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C2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C2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C2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C2F1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C2F1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C2F1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C2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C2F1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C2F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386</Words>
  <Characters>3191</Characters>
  <Application>Microsoft Office Word</Application>
  <DocSecurity>0</DocSecurity>
  <Lines>43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2</cp:revision>
  <dcterms:created xsi:type="dcterms:W3CDTF">2026-03-12T11:17:00Z</dcterms:created>
  <dcterms:modified xsi:type="dcterms:W3CDTF">2026-03-12T11:44:00Z</dcterms:modified>
</cp:coreProperties>
</file>